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0F" w:rsidRPr="000A140F" w:rsidRDefault="000A140F" w:rsidP="000A140F">
      <w:pPr>
        <w:spacing w:line="540" w:lineRule="atLeast"/>
        <w:jc w:val="center"/>
        <w:rPr>
          <w:rFonts w:ascii="pf_dintext_pro" w:eastAsia="Times New Roman" w:hAnsi="pf_dintext_pro" w:cs="Times New Roman"/>
          <w:color w:val="304079"/>
          <w:sz w:val="54"/>
          <w:szCs w:val="54"/>
          <w:lang w:eastAsia="ru-RU"/>
        </w:rPr>
      </w:pPr>
      <w:r w:rsidRPr="000A140F">
        <w:rPr>
          <w:rFonts w:ascii="pf_dintext_pro" w:eastAsia="Times New Roman" w:hAnsi="pf_dintext_pro" w:cs="Times New Roman"/>
          <w:color w:val="304079"/>
          <w:sz w:val="54"/>
          <w:szCs w:val="54"/>
          <w:lang w:eastAsia="ru-RU"/>
        </w:rPr>
        <w:t>Инструкция по использованию герметика «ISOCORK»</w:t>
      </w:r>
    </w:p>
    <w:p w:rsidR="000A140F" w:rsidRPr="000A140F" w:rsidRDefault="000A140F" w:rsidP="000A140F">
      <w:pPr>
        <w:shd w:val="clear" w:color="auto" w:fill="F5F5F5"/>
        <w:spacing w:after="0" w:line="360" w:lineRule="atLeast"/>
        <w:jc w:val="center"/>
        <w:rPr>
          <w:rFonts w:ascii="pf_dintext_pro" w:eastAsia="Times New Roman" w:hAnsi="pf_dintext_pro" w:cs="Times New Roman"/>
          <w:color w:val="000000"/>
          <w:sz w:val="30"/>
          <w:szCs w:val="30"/>
          <w:lang w:eastAsia="ru-RU"/>
        </w:rPr>
      </w:pPr>
      <w:r w:rsidRPr="000A140F">
        <w:rPr>
          <w:rFonts w:ascii="pf_dintext_pro" w:eastAsia="Times New Roman" w:hAnsi="pf_dintext_pro" w:cs="Times New Roman"/>
          <w:color w:val="000000"/>
          <w:sz w:val="30"/>
          <w:szCs w:val="30"/>
          <w:lang w:eastAsia="ru-RU"/>
        </w:rPr>
        <w:t>Подготовка поверхности</w:t>
      </w:r>
    </w:p>
    <w:p w:rsidR="000A140F" w:rsidRPr="000A140F" w:rsidRDefault="000A140F" w:rsidP="000A140F">
      <w:pPr>
        <w:spacing w:before="165" w:after="165" w:line="240" w:lineRule="auto"/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</w:pPr>
      <w:r w:rsidRPr="000A140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 xml:space="preserve">Работать с пробковым </w:t>
      </w:r>
      <w:proofErr w:type="spellStart"/>
      <w:r w:rsidRPr="000A140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>герметиком</w:t>
      </w:r>
      <w:proofErr w:type="spellEnd"/>
      <w:r w:rsidRPr="000A140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 xml:space="preserve"> «ISOCORK» легко, ведь для этого не нужно особых навыков. Герметик можно наносить практически на любой стройматериал (бетон, дерево, ЦСП, ОСП, керамика, стекло, металл, пластик).</w:t>
      </w:r>
    </w:p>
    <w:p w:rsidR="000A140F" w:rsidRPr="000A140F" w:rsidRDefault="000A140F" w:rsidP="000A140F">
      <w:pPr>
        <w:numPr>
          <w:ilvl w:val="0"/>
          <w:numId w:val="1"/>
        </w:numPr>
        <w:spacing w:before="195" w:after="195" w:line="240" w:lineRule="auto"/>
        <w:ind w:left="240" w:right="180"/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</w:pPr>
      <w:r w:rsidRPr="000A140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>Перед применением герметика все старое покрытие необходимо тщательно снять.</w:t>
      </w:r>
    </w:p>
    <w:p w:rsidR="000A140F" w:rsidRPr="000A140F" w:rsidRDefault="000A140F" w:rsidP="000A140F">
      <w:pPr>
        <w:numPr>
          <w:ilvl w:val="0"/>
          <w:numId w:val="1"/>
        </w:numPr>
        <w:spacing w:before="195" w:after="195" w:line="240" w:lineRule="auto"/>
        <w:ind w:left="240" w:right="180"/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</w:pPr>
      <w:r w:rsidRPr="000A140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>Поверхность должна быть прочной и слегка увлажненной.</w:t>
      </w:r>
    </w:p>
    <w:p w:rsidR="000A140F" w:rsidRPr="000A140F" w:rsidRDefault="000A140F" w:rsidP="000A140F">
      <w:pPr>
        <w:numPr>
          <w:ilvl w:val="0"/>
          <w:numId w:val="1"/>
        </w:numPr>
        <w:spacing w:before="195" w:after="195" w:line="240" w:lineRule="auto"/>
        <w:ind w:left="240" w:right="180"/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</w:pPr>
      <w:r w:rsidRPr="000A140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>Штукатурку порошкообразного вида перед нанесением герметика необходимо обработать грунтовым средством.</w:t>
      </w:r>
    </w:p>
    <w:p w:rsidR="000A140F" w:rsidRPr="000A140F" w:rsidRDefault="000A140F" w:rsidP="000A140F">
      <w:pPr>
        <w:shd w:val="clear" w:color="auto" w:fill="F5F5F5"/>
        <w:spacing w:after="0" w:line="360" w:lineRule="atLeast"/>
        <w:jc w:val="center"/>
        <w:rPr>
          <w:rFonts w:ascii="pf_dintext_pro" w:eastAsia="Times New Roman" w:hAnsi="pf_dintext_pro" w:cs="Times New Roman"/>
          <w:color w:val="000000"/>
          <w:sz w:val="30"/>
          <w:szCs w:val="30"/>
          <w:lang w:eastAsia="ru-RU"/>
        </w:rPr>
      </w:pPr>
      <w:r w:rsidRPr="000A140F">
        <w:rPr>
          <w:rFonts w:ascii="pf_dintext_pro" w:eastAsia="Times New Roman" w:hAnsi="pf_dintext_pro" w:cs="Times New Roman"/>
          <w:color w:val="000000"/>
          <w:sz w:val="30"/>
          <w:szCs w:val="30"/>
          <w:lang w:eastAsia="ru-RU"/>
        </w:rPr>
        <w:t>Порядок работы</w:t>
      </w:r>
    </w:p>
    <w:p w:rsidR="000A140F" w:rsidRPr="000A140F" w:rsidRDefault="000A140F" w:rsidP="000A140F">
      <w:pPr>
        <w:spacing w:after="0" w:line="240" w:lineRule="auto"/>
        <w:textAlignment w:val="top"/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</w:pPr>
      <w:r w:rsidRPr="000A140F">
        <w:rPr>
          <w:rFonts w:ascii="pf_dintext_pro" w:eastAsia="Times New Roman" w:hAnsi="pf_dintext_pro" w:cs="Times New Roman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2878455" cy="1645920"/>
            <wp:effectExtent l="0" t="0" r="0" b="0"/>
            <wp:docPr id="4" name="Рисунок 4" descr="https://isocork.ru/upload/iblock/e6e/e6e2fe9507d3882cb127e87b9940a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ocork.ru/upload/iblock/e6e/e6e2fe9507d3882cb127e87b9940a7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0F" w:rsidRPr="000A140F" w:rsidRDefault="000A140F" w:rsidP="000A140F">
      <w:pPr>
        <w:spacing w:after="150" w:line="240" w:lineRule="auto"/>
        <w:textAlignment w:val="top"/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</w:pPr>
      <w:r w:rsidRPr="000A140F">
        <w:rPr>
          <w:rFonts w:ascii="pf_dintext_pro" w:eastAsia="Times New Roman" w:hAnsi="pf_dintext_pro" w:cs="Times New Roman"/>
          <w:b/>
          <w:bCs/>
          <w:color w:val="FFFFFF"/>
          <w:sz w:val="20"/>
          <w:szCs w:val="20"/>
          <w:shd w:val="clear" w:color="auto" w:fill="579B5D"/>
          <w:lang w:eastAsia="ru-RU"/>
        </w:rPr>
        <w:t>1</w:t>
      </w:r>
      <w:r w:rsidRPr="000A140F"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  <w:t>Очистить шов. Подготовить инструмент: пистолет закрытого типа, шпатель, кельму для уплотнения и заглаживания шва, влажную губку для уборки излишков герметика.</w:t>
      </w:r>
    </w:p>
    <w:p w:rsidR="000A140F" w:rsidRPr="000A140F" w:rsidRDefault="000A140F" w:rsidP="000A140F">
      <w:pPr>
        <w:spacing w:after="0" w:line="240" w:lineRule="auto"/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</w:pPr>
      <w:r w:rsidRPr="000A140F"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  <w:t> </w:t>
      </w:r>
    </w:p>
    <w:p w:rsidR="000A140F" w:rsidRPr="000A140F" w:rsidRDefault="000A140F" w:rsidP="000A140F">
      <w:pPr>
        <w:spacing w:after="0" w:line="240" w:lineRule="auto"/>
        <w:textAlignment w:val="top"/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</w:pPr>
      <w:r w:rsidRPr="000A140F">
        <w:rPr>
          <w:rFonts w:ascii="pf_dintext_pro" w:eastAsia="Times New Roman" w:hAnsi="pf_dintext_pro" w:cs="Times New Roman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2878455" cy="1645920"/>
            <wp:effectExtent l="0" t="0" r="0" b="0"/>
            <wp:docPr id="3" name="Рисунок 3" descr="https://isocork.ru/upload/iblock/b31/b31f9a3833d7d45ad0f8ec9c04637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ocork.ru/upload/iblock/b31/b31f9a3833d7d45ad0f8ec9c04637e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0F" w:rsidRPr="000A140F" w:rsidRDefault="000A140F" w:rsidP="000A140F">
      <w:pPr>
        <w:spacing w:after="150" w:line="240" w:lineRule="auto"/>
        <w:textAlignment w:val="top"/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</w:pPr>
      <w:r w:rsidRPr="000A140F">
        <w:rPr>
          <w:rFonts w:ascii="pf_dintext_pro" w:eastAsia="Times New Roman" w:hAnsi="pf_dintext_pro" w:cs="Times New Roman"/>
          <w:b/>
          <w:bCs/>
          <w:color w:val="FFFFFF"/>
          <w:sz w:val="20"/>
          <w:szCs w:val="20"/>
          <w:shd w:val="clear" w:color="auto" w:fill="579B5D"/>
          <w:lang w:eastAsia="ru-RU"/>
        </w:rPr>
        <w:t>2</w:t>
      </w:r>
      <w:r w:rsidRPr="000A140F"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  <w:t xml:space="preserve">Защитить </w:t>
      </w:r>
      <w:proofErr w:type="spellStart"/>
      <w:r w:rsidRPr="000A140F"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  <w:t>прилегаемую</w:t>
      </w:r>
      <w:proofErr w:type="spellEnd"/>
      <w:r w:rsidRPr="000A140F"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  <w:t xml:space="preserve"> поверхность </w:t>
      </w:r>
      <w:proofErr w:type="spellStart"/>
      <w:r w:rsidRPr="000A140F"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  <w:t>укрывочным</w:t>
      </w:r>
      <w:proofErr w:type="spellEnd"/>
      <w:r w:rsidRPr="000A140F"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  <w:t xml:space="preserve"> материалом, разметить края шва малярным скотчем.</w:t>
      </w:r>
    </w:p>
    <w:p w:rsidR="000A140F" w:rsidRPr="000A140F" w:rsidRDefault="000A140F" w:rsidP="000A140F">
      <w:pPr>
        <w:spacing w:after="0" w:line="240" w:lineRule="auto"/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</w:pPr>
      <w:r w:rsidRPr="000A140F"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  <w:t> </w:t>
      </w:r>
    </w:p>
    <w:p w:rsidR="000A140F" w:rsidRPr="000A140F" w:rsidRDefault="000A140F" w:rsidP="000A140F">
      <w:pPr>
        <w:spacing w:after="0" w:line="240" w:lineRule="auto"/>
        <w:textAlignment w:val="top"/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</w:pPr>
      <w:r w:rsidRPr="000A140F">
        <w:rPr>
          <w:rFonts w:ascii="pf_dintext_pro" w:eastAsia="Times New Roman" w:hAnsi="pf_dintext_pro" w:cs="Times New Roman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2878455" cy="1645920"/>
            <wp:effectExtent l="0" t="0" r="0" b="0"/>
            <wp:docPr id="2" name="Рисунок 2" descr="https://isocork.ru/upload/iblock/d72/d72a4661c0dc456297f42264e462c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ocork.ru/upload/iblock/d72/d72a4661c0dc456297f42264e462c8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0F" w:rsidRPr="000A140F" w:rsidRDefault="000A140F" w:rsidP="000A140F">
      <w:pPr>
        <w:spacing w:after="150" w:line="240" w:lineRule="auto"/>
        <w:textAlignment w:val="top"/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</w:pPr>
      <w:r w:rsidRPr="000A140F">
        <w:rPr>
          <w:rFonts w:ascii="pf_dintext_pro" w:eastAsia="Times New Roman" w:hAnsi="pf_dintext_pro" w:cs="Times New Roman"/>
          <w:b/>
          <w:bCs/>
          <w:color w:val="FFFFFF"/>
          <w:sz w:val="20"/>
          <w:szCs w:val="20"/>
          <w:shd w:val="clear" w:color="auto" w:fill="579B5D"/>
          <w:lang w:eastAsia="ru-RU"/>
        </w:rPr>
        <w:lastRenderedPageBreak/>
        <w:t>3</w:t>
      </w:r>
      <w:r w:rsidRPr="000A140F"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  <w:t xml:space="preserve">Равномерно заполнить шов </w:t>
      </w:r>
      <w:proofErr w:type="spellStart"/>
      <w:r w:rsidRPr="000A140F"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  <w:t>герметиком</w:t>
      </w:r>
      <w:proofErr w:type="spellEnd"/>
      <w:r w:rsidRPr="000A140F"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  <w:t>, при помощи пистолета или шпателя, разгладить шов кельмой с легким прижимом для уплотнения, до образования ровной поверхности (при необходимости кельму можно смочить водой).</w:t>
      </w:r>
    </w:p>
    <w:p w:rsidR="000A140F" w:rsidRPr="000A140F" w:rsidRDefault="000A140F" w:rsidP="000A140F">
      <w:pPr>
        <w:spacing w:after="0" w:line="240" w:lineRule="auto"/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</w:pPr>
      <w:r w:rsidRPr="000A140F"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  <w:t> </w:t>
      </w:r>
    </w:p>
    <w:p w:rsidR="000A140F" w:rsidRPr="000A140F" w:rsidRDefault="000A140F" w:rsidP="000A140F">
      <w:pPr>
        <w:spacing w:after="0" w:line="240" w:lineRule="auto"/>
        <w:textAlignment w:val="top"/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</w:pPr>
      <w:r w:rsidRPr="000A140F">
        <w:rPr>
          <w:rFonts w:ascii="pf_dintext_pro" w:eastAsia="Times New Roman" w:hAnsi="pf_dintext_pro" w:cs="Times New Roman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2878455" cy="1645920"/>
            <wp:effectExtent l="0" t="0" r="0" b="0"/>
            <wp:docPr id="1" name="Рисунок 1" descr="https://isocork.ru/upload/iblock/b43/b43ec8b5c8322e43eacbfb70783b7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ocork.ru/upload/iblock/b43/b43ec8b5c8322e43eacbfb70783b78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0F" w:rsidRPr="000A140F" w:rsidRDefault="000A140F" w:rsidP="000A140F">
      <w:pPr>
        <w:spacing w:after="150" w:line="240" w:lineRule="auto"/>
        <w:textAlignment w:val="top"/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</w:pPr>
      <w:r w:rsidRPr="000A140F">
        <w:rPr>
          <w:rFonts w:ascii="pf_dintext_pro" w:eastAsia="Times New Roman" w:hAnsi="pf_dintext_pro" w:cs="Times New Roman"/>
          <w:b/>
          <w:bCs/>
          <w:color w:val="FFFFFF"/>
          <w:sz w:val="20"/>
          <w:szCs w:val="20"/>
          <w:shd w:val="clear" w:color="auto" w:fill="579B5D"/>
          <w:lang w:eastAsia="ru-RU"/>
        </w:rPr>
        <w:t>4</w:t>
      </w:r>
      <w:r w:rsidRPr="000A140F">
        <w:rPr>
          <w:rFonts w:ascii="pf_dintext_pro" w:eastAsia="Times New Roman" w:hAnsi="pf_dintext_pro" w:cs="Times New Roman"/>
          <w:color w:val="242424"/>
          <w:sz w:val="21"/>
          <w:szCs w:val="21"/>
          <w:lang w:eastAsia="ru-RU"/>
        </w:rPr>
        <w:t>Убрать влажной губкой излишки пробкового герметика до его высыхания. (ВНИМАНИЕ: после полного высыхания, герметик удаляется только механическим путем).</w:t>
      </w:r>
    </w:p>
    <w:p w:rsidR="007E459F" w:rsidRPr="007E459F" w:rsidRDefault="007E459F" w:rsidP="007E459F">
      <w:pPr>
        <w:spacing w:before="165" w:after="165" w:line="240" w:lineRule="auto"/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</w:pPr>
      <w:r w:rsidRPr="007E459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>После завершения работ промойте инструмент теплой водой или мыльным раствором.</w:t>
      </w:r>
    </w:p>
    <w:p w:rsidR="007E459F" w:rsidRPr="007E459F" w:rsidRDefault="007E459F" w:rsidP="007E459F">
      <w:pPr>
        <w:spacing w:before="165" w:after="165" w:line="240" w:lineRule="auto"/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</w:pPr>
      <w:r w:rsidRPr="007E459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>В случае проведения работ на улице, после нанесения, защите шов от атмосферных осадков до полного высыхания. Работы производятся в температурном диапазоне от +5 до +80°С.</w:t>
      </w:r>
    </w:p>
    <w:p w:rsidR="007E459F" w:rsidRPr="007E459F" w:rsidRDefault="007E459F" w:rsidP="007E459F">
      <w:pPr>
        <w:spacing w:before="165" w:after="165" w:line="240" w:lineRule="auto"/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</w:pPr>
      <w:r w:rsidRPr="007E459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>Время полного высыхания зависит от толщины слоя герметика, температуры и влажности окружающей среды, и в среднем составляет о 24 до 48 часов.</w:t>
      </w:r>
    </w:p>
    <w:p w:rsidR="007E459F" w:rsidRPr="007E459F" w:rsidRDefault="007E459F" w:rsidP="007E459F">
      <w:pPr>
        <w:spacing w:before="165" w:after="165" w:line="240" w:lineRule="auto"/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</w:pPr>
      <w:r w:rsidRPr="007E459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 xml:space="preserve">Расход пробкового герметика зависти от заполняемого шва, в среднем один брикет рассчитан на 5 </w:t>
      </w:r>
      <w:proofErr w:type="spellStart"/>
      <w:r w:rsidRPr="007E459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>п.м</w:t>
      </w:r>
      <w:proofErr w:type="spellEnd"/>
      <w:r w:rsidRPr="007E459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 xml:space="preserve"> при сечении шва 10х10мм.</w:t>
      </w:r>
    </w:p>
    <w:p w:rsidR="007E459F" w:rsidRPr="007E459F" w:rsidRDefault="007E459F" w:rsidP="007E459F">
      <w:pPr>
        <w:spacing w:before="165" w:after="165" w:line="240" w:lineRule="auto"/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</w:pPr>
      <w:r w:rsidRPr="007E459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>Материал не опасен, не токсичен, не горюч. При выполнении работ не требует использования СИЗ.</w:t>
      </w:r>
    </w:p>
    <w:p w:rsidR="00595A0D" w:rsidRPr="007E459F" w:rsidRDefault="007E459F" w:rsidP="007E459F">
      <w:pPr>
        <w:spacing w:before="165" w:after="165" w:line="240" w:lineRule="auto"/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</w:pPr>
      <w:r w:rsidRPr="007E459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 xml:space="preserve">Шов, заполненный пробковым </w:t>
      </w:r>
      <w:proofErr w:type="spellStart"/>
      <w:r w:rsidRPr="007E459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>герметиком</w:t>
      </w:r>
      <w:proofErr w:type="spellEnd"/>
      <w:r w:rsidRPr="007E459F">
        <w:rPr>
          <w:rFonts w:ascii="pf_dintext_pro" w:eastAsia="Times New Roman" w:hAnsi="pf_dintext_pro" w:cs="Times New Roman"/>
          <w:color w:val="242424"/>
          <w:sz w:val="24"/>
          <w:szCs w:val="24"/>
          <w:lang w:eastAsia="ru-RU"/>
        </w:rPr>
        <w:t>, обеспечит вам сбережение тепла, защиту от влаги и шума на срок не менее 10 лет только при условии правильного нанесения.</w:t>
      </w:r>
      <w:bookmarkStart w:id="0" w:name="_GoBack"/>
      <w:bookmarkEnd w:id="0"/>
    </w:p>
    <w:sectPr w:rsidR="00595A0D" w:rsidRPr="007E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_dintext_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474B"/>
    <w:multiLevelType w:val="multilevel"/>
    <w:tmpl w:val="ACB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BA"/>
    <w:rsid w:val="00071241"/>
    <w:rsid w:val="000A140F"/>
    <w:rsid w:val="003631EE"/>
    <w:rsid w:val="003D16BA"/>
    <w:rsid w:val="007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556D"/>
  <w15:chartTrackingRefBased/>
  <w15:docId w15:val="{B3C59F50-37E6-486D-A610-FCF2A004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-catalogitemnum">
    <w:name w:val="section-catalog__item_num"/>
    <w:basedOn w:val="a0"/>
    <w:rsid w:val="000A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598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715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83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5491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8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95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05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24270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62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4691">
          <w:marLeft w:val="0"/>
          <w:marRight w:val="0"/>
          <w:marTop w:val="450"/>
          <w:marBottom w:val="750"/>
          <w:divBdr>
            <w:top w:val="none" w:sz="0" w:space="0" w:color="auto"/>
            <w:left w:val="single" w:sz="18" w:space="10" w:color="B6525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>diakov.net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2020-10-21T10:18:00Z</dcterms:created>
  <dcterms:modified xsi:type="dcterms:W3CDTF">2020-10-21T10:18:00Z</dcterms:modified>
</cp:coreProperties>
</file>